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508" w:type="dxa"/>
        <w:tblInd w:w="-1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08"/>
      </w:tblGrid>
      <w:tr w:rsidR="009A62B3" w:rsidRPr="00246F17" w:rsidTr="009A62B3">
        <w:trPr>
          <w:trHeight w:val="248"/>
        </w:trPr>
        <w:tc>
          <w:tcPr>
            <w:tcW w:w="14508" w:type="dxa"/>
            <w:shd w:val="clear" w:color="auto" w:fill="auto"/>
          </w:tcPr>
          <w:p w:rsidR="009A62B3" w:rsidRPr="00246F17" w:rsidRDefault="009A62B3" w:rsidP="006B5D5C">
            <w:pPr>
              <w:ind w:left="34"/>
              <w:jc w:val="center"/>
              <w:rPr>
                <w:rFonts w:ascii="Verdana" w:hAnsi="Verdana"/>
                <w:b/>
                <w:sz w:val="22"/>
                <w:szCs w:val="22"/>
              </w:rPr>
            </w:pPr>
            <w:r w:rsidRPr="00246F17">
              <w:rPr>
                <w:rFonts w:ascii="Verdana" w:hAnsi="Verdana"/>
                <w:b/>
                <w:sz w:val="22"/>
                <w:szCs w:val="22"/>
              </w:rPr>
              <w:t>Desarrollo</w:t>
            </w:r>
          </w:p>
        </w:tc>
      </w:tr>
      <w:tr w:rsidR="009A62B3" w:rsidRPr="00246F17" w:rsidTr="009A62B3">
        <w:trPr>
          <w:trHeight w:val="248"/>
        </w:trPr>
        <w:tc>
          <w:tcPr>
            <w:tcW w:w="14508" w:type="dxa"/>
            <w:shd w:val="clear" w:color="auto" w:fill="auto"/>
          </w:tcPr>
          <w:p w:rsidR="009A62B3" w:rsidRPr="00246F17" w:rsidRDefault="009A62B3" w:rsidP="006B5D5C">
            <w:pPr>
              <w:jc w:val="both"/>
              <w:rPr>
                <w:rFonts w:ascii="Verdana" w:hAnsi="Verdana"/>
                <w:sz w:val="22"/>
                <w:szCs w:val="22"/>
              </w:rPr>
            </w:pPr>
            <w:r w:rsidRPr="00246F17">
              <w:rPr>
                <w:rFonts w:ascii="Verdana" w:hAnsi="Verdana"/>
                <w:sz w:val="22"/>
                <w:szCs w:val="22"/>
              </w:rPr>
              <w:t xml:space="preserve">La corrupción es desobediencia intencionada, es ir, de alguna manera, contra las leyes de un país que permiten establecer el orden, la justicia, la equidad, las buenas relaciones humanas, etcétera. No es un hecho nuevo, sin embargo, podemos ver que la corrupción impide el progreso del país, el rescate de los valores, la identidad de una sociedad, el respeto por el otro y por el trabajo que se realiza. </w:t>
            </w:r>
          </w:p>
          <w:p w:rsidR="009A62B3" w:rsidRPr="00246F17" w:rsidRDefault="009A62B3" w:rsidP="006B5D5C">
            <w:pPr>
              <w:jc w:val="both"/>
              <w:rPr>
                <w:rFonts w:ascii="Verdana" w:hAnsi="Verdana"/>
                <w:sz w:val="22"/>
                <w:szCs w:val="22"/>
              </w:rPr>
            </w:pPr>
          </w:p>
          <w:p w:rsidR="009A62B3" w:rsidRPr="00246F17" w:rsidRDefault="009A62B3" w:rsidP="006B5D5C">
            <w:pPr>
              <w:jc w:val="both"/>
              <w:rPr>
                <w:rFonts w:ascii="Verdana" w:hAnsi="Verdana"/>
                <w:sz w:val="22"/>
                <w:szCs w:val="22"/>
              </w:rPr>
            </w:pPr>
            <w:r w:rsidRPr="00246F17">
              <w:rPr>
                <w:rFonts w:ascii="Verdana" w:hAnsi="Verdana"/>
                <w:sz w:val="22"/>
                <w:szCs w:val="22"/>
              </w:rPr>
              <w:t xml:space="preserve">En el caso del servidor público, los actos de corrupción merman la identidad y el compromiso que se tiene con la institución; cuando se “destapan” dichos actos, o se sanciona, o se pierde la confianza u otros aceptan sobornos para no descubrir al corrupto. </w:t>
            </w:r>
          </w:p>
          <w:p w:rsidR="009A62B3" w:rsidRPr="00246F17" w:rsidRDefault="009A62B3" w:rsidP="006B5D5C">
            <w:pPr>
              <w:jc w:val="both"/>
              <w:rPr>
                <w:rFonts w:ascii="Verdana" w:hAnsi="Verdana"/>
                <w:sz w:val="22"/>
                <w:szCs w:val="22"/>
              </w:rPr>
            </w:pPr>
          </w:p>
          <w:p w:rsidR="009A62B3" w:rsidRPr="00246F17" w:rsidRDefault="009A62B3" w:rsidP="006B5D5C">
            <w:pPr>
              <w:jc w:val="both"/>
              <w:rPr>
                <w:rFonts w:ascii="Verdana" w:hAnsi="Verdana"/>
                <w:sz w:val="22"/>
                <w:szCs w:val="22"/>
              </w:rPr>
            </w:pPr>
            <w:r w:rsidRPr="00246F17">
              <w:rPr>
                <w:rFonts w:ascii="Verdana" w:hAnsi="Verdana"/>
                <w:sz w:val="22"/>
                <w:szCs w:val="22"/>
              </w:rPr>
              <w:t xml:space="preserve">Para esta actividad le pedimos lea los siguientes casos que se presentan, reflexiónelos y elija la alternativa que considere correcta de acuerdo a su punto de vista: </w:t>
            </w:r>
          </w:p>
          <w:p w:rsidR="009A62B3" w:rsidRPr="00246F17" w:rsidRDefault="009A62B3" w:rsidP="006B5D5C">
            <w:pPr>
              <w:jc w:val="both"/>
              <w:rPr>
                <w:rFonts w:ascii="Verdana" w:hAnsi="Verdana"/>
                <w:sz w:val="22"/>
                <w:szCs w:val="22"/>
              </w:rPr>
            </w:pPr>
          </w:p>
          <w:p w:rsidR="009A62B3" w:rsidRPr="00246F17" w:rsidRDefault="009A62B3" w:rsidP="006B5D5C">
            <w:pPr>
              <w:pStyle w:val="Prrafodelista"/>
              <w:ind w:left="0"/>
              <w:jc w:val="both"/>
              <w:rPr>
                <w:rFonts w:ascii="Verdana" w:hAnsi="Verdana"/>
                <w:sz w:val="22"/>
                <w:szCs w:val="22"/>
              </w:rPr>
            </w:pPr>
          </w:p>
          <w:p w:rsidR="009A62B3" w:rsidRPr="00246F17" w:rsidRDefault="009A62B3" w:rsidP="006B5D5C">
            <w:pPr>
              <w:pStyle w:val="Prrafodelista"/>
              <w:ind w:left="0"/>
              <w:jc w:val="both"/>
              <w:rPr>
                <w:rFonts w:ascii="Verdana" w:hAnsi="Verdana"/>
                <w:sz w:val="22"/>
                <w:szCs w:val="22"/>
              </w:rPr>
            </w:pPr>
            <w:r w:rsidRPr="00246F17">
              <w:rPr>
                <w:rFonts w:ascii="Verdana" w:hAnsi="Verdana"/>
                <w:b/>
                <w:sz w:val="22"/>
                <w:szCs w:val="22"/>
              </w:rPr>
              <w:t>Caso 1.</w:t>
            </w:r>
            <w:r w:rsidRPr="00246F17">
              <w:rPr>
                <w:rFonts w:ascii="Verdana" w:hAnsi="Verdana"/>
                <w:sz w:val="22"/>
                <w:szCs w:val="22"/>
              </w:rPr>
              <w:t xml:space="preserve"> Nabor es Coordinador Administrativo y tiene bajo su responsabilidad los equipos de fotocopiado.  Dora, la esposa de su jefe, le ha pedido que reproduzca los exámenes finales que se aplicarán en la escuela particular que ella dirige; Nabor está considerando utilizar los equipos de fotocopiado el próximo fin de semana:</w:t>
            </w:r>
          </w:p>
          <w:p w:rsidR="009A62B3" w:rsidRPr="00246F17" w:rsidRDefault="009A62B3" w:rsidP="006B5D5C">
            <w:pPr>
              <w:pStyle w:val="Prrafodelista"/>
              <w:ind w:left="0"/>
              <w:jc w:val="both"/>
              <w:rPr>
                <w:rFonts w:ascii="Verdana" w:hAnsi="Verdana"/>
                <w:sz w:val="22"/>
                <w:szCs w:val="22"/>
              </w:rPr>
            </w:pPr>
          </w:p>
          <w:p w:rsidR="009A62B3" w:rsidRPr="00246F17" w:rsidRDefault="009A62B3" w:rsidP="009A62B3">
            <w:pPr>
              <w:pStyle w:val="Prrafodelista"/>
              <w:numPr>
                <w:ilvl w:val="0"/>
                <w:numId w:val="1"/>
              </w:numPr>
              <w:tabs>
                <w:tab w:val="left" w:pos="320"/>
              </w:tabs>
              <w:ind w:left="0" w:firstLine="0"/>
              <w:contextualSpacing/>
              <w:jc w:val="both"/>
              <w:rPr>
                <w:rFonts w:ascii="Verdana" w:hAnsi="Verdana"/>
                <w:sz w:val="22"/>
                <w:szCs w:val="22"/>
              </w:rPr>
            </w:pPr>
            <w:r w:rsidRPr="00246F17">
              <w:rPr>
                <w:rFonts w:ascii="Verdana" w:hAnsi="Verdana"/>
                <w:sz w:val="22"/>
                <w:szCs w:val="22"/>
              </w:rPr>
              <w:t>Si Nabor saca las fotocopias en los equipos de la institución en fin de semana no hay problema, pues es fin de semana y nadie lo va a notar ni ocupar.</w:t>
            </w:r>
          </w:p>
          <w:p w:rsidR="009A62B3" w:rsidRPr="00246F17" w:rsidRDefault="009A62B3" w:rsidP="009A62B3">
            <w:pPr>
              <w:pStyle w:val="Prrafodelista"/>
              <w:numPr>
                <w:ilvl w:val="0"/>
                <w:numId w:val="1"/>
              </w:numPr>
              <w:tabs>
                <w:tab w:val="left" w:pos="320"/>
              </w:tabs>
              <w:ind w:left="0" w:firstLine="0"/>
              <w:contextualSpacing/>
              <w:jc w:val="both"/>
              <w:rPr>
                <w:rFonts w:ascii="Verdana" w:hAnsi="Verdana"/>
                <w:sz w:val="22"/>
                <w:szCs w:val="22"/>
              </w:rPr>
            </w:pPr>
            <w:r w:rsidRPr="00246F17">
              <w:rPr>
                <w:rFonts w:ascii="Verdana" w:hAnsi="Verdana"/>
                <w:sz w:val="22"/>
                <w:szCs w:val="22"/>
              </w:rPr>
              <w:t xml:space="preserve">Si Nabor se niega, teme que su jefe tome represalias contra él y no haga una evaluación positiva de su desempeño, por lo tanto saca las copias solicitadas usando el equipo y los recursos de la </w:t>
            </w:r>
            <w:commentRangeStart w:id="0"/>
            <w:commentRangeStart w:id="1"/>
            <w:r w:rsidRPr="00246F17">
              <w:rPr>
                <w:rFonts w:ascii="Verdana" w:hAnsi="Verdana"/>
                <w:sz w:val="22"/>
                <w:szCs w:val="22"/>
              </w:rPr>
              <w:t>institución</w:t>
            </w:r>
            <w:commentRangeEnd w:id="0"/>
            <w:r>
              <w:rPr>
                <w:rStyle w:val="Refdecomentario"/>
                <w:rFonts w:ascii="Times New Roman" w:hAnsi="Times New Roman" w:cs="Times New Roman"/>
                <w:bCs w:val="0"/>
                <w:lang w:val="es-ES"/>
              </w:rPr>
              <w:commentReference w:id="0"/>
            </w:r>
            <w:commentRangeEnd w:id="1"/>
            <w:r>
              <w:rPr>
                <w:rStyle w:val="Refdecomentario"/>
                <w:rFonts w:ascii="Times New Roman" w:hAnsi="Times New Roman" w:cs="Times New Roman"/>
                <w:bCs w:val="0"/>
                <w:lang w:val="es-ES"/>
              </w:rPr>
              <w:commentReference w:id="1"/>
            </w:r>
            <w:r>
              <w:rPr>
                <w:rFonts w:ascii="Verdana" w:hAnsi="Verdana"/>
                <w:sz w:val="22"/>
                <w:szCs w:val="22"/>
              </w:rPr>
              <w:t>.</w:t>
            </w:r>
          </w:p>
          <w:p w:rsidR="009A62B3" w:rsidRPr="00246F17" w:rsidRDefault="009A62B3" w:rsidP="009A62B3">
            <w:pPr>
              <w:pStyle w:val="Prrafodelista"/>
              <w:numPr>
                <w:ilvl w:val="0"/>
                <w:numId w:val="1"/>
              </w:numPr>
              <w:tabs>
                <w:tab w:val="left" w:pos="320"/>
                <w:tab w:val="left" w:pos="1133"/>
              </w:tabs>
              <w:ind w:left="0" w:firstLine="0"/>
              <w:contextualSpacing/>
              <w:jc w:val="both"/>
              <w:rPr>
                <w:rFonts w:ascii="Verdana" w:hAnsi="Verdana"/>
                <w:sz w:val="22"/>
                <w:szCs w:val="22"/>
              </w:rPr>
            </w:pPr>
            <w:r w:rsidRPr="00246F17">
              <w:rPr>
                <w:rFonts w:ascii="Verdana" w:hAnsi="Verdana"/>
                <w:sz w:val="22"/>
                <w:szCs w:val="22"/>
              </w:rPr>
              <w:t>Nabor, de manera muy cortés, le aclara a la esposa de su jefe que los recursos de la institución están destinados al cumplimiento de sus metas en beneficio de la población.</w:t>
            </w:r>
          </w:p>
          <w:p w:rsidR="009A62B3" w:rsidRPr="00246F17" w:rsidRDefault="009A62B3" w:rsidP="006B5D5C">
            <w:pPr>
              <w:pStyle w:val="Prrafodelista"/>
              <w:rPr>
                <w:rFonts w:ascii="Verdana" w:hAnsi="Verdana"/>
                <w:sz w:val="22"/>
                <w:szCs w:val="22"/>
              </w:rPr>
            </w:pPr>
          </w:p>
          <w:p w:rsidR="009A62B3" w:rsidRPr="00246F17" w:rsidRDefault="009A62B3" w:rsidP="006B5D5C">
            <w:pPr>
              <w:pStyle w:val="Prrafodelista"/>
              <w:ind w:left="0"/>
              <w:jc w:val="both"/>
              <w:rPr>
                <w:rFonts w:ascii="Verdana" w:hAnsi="Verdan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318"/>
            </w:tblGrid>
            <w:tr w:rsidR="009A62B3" w:rsidRPr="00246F17" w:rsidTr="006B5D5C">
              <w:trPr>
                <w:jc w:val="center"/>
              </w:trPr>
              <w:tc>
                <w:tcPr>
                  <w:tcW w:w="2660" w:type="dxa"/>
                  <w:shd w:val="clear" w:color="auto" w:fill="auto"/>
                </w:tcPr>
                <w:p w:rsidR="009A62B3" w:rsidRPr="00246F17" w:rsidRDefault="009A62B3" w:rsidP="006B5D5C">
                  <w:pPr>
                    <w:jc w:val="center"/>
                    <w:rPr>
                      <w:rFonts w:ascii="Verdana" w:hAnsi="Verdana"/>
                      <w:b/>
                      <w:sz w:val="22"/>
                      <w:szCs w:val="22"/>
                    </w:rPr>
                  </w:pPr>
                  <w:r w:rsidRPr="00246F17">
                    <w:rPr>
                      <w:rFonts w:ascii="Verdana" w:hAnsi="Verdana"/>
                      <w:b/>
                      <w:sz w:val="22"/>
                      <w:szCs w:val="22"/>
                    </w:rPr>
                    <w:t>Respuestas</w:t>
                  </w:r>
                </w:p>
              </w:tc>
              <w:tc>
                <w:tcPr>
                  <w:tcW w:w="6318" w:type="dxa"/>
                  <w:shd w:val="clear" w:color="auto" w:fill="auto"/>
                </w:tcPr>
                <w:p w:rsidR="009A62B3" w:rsidRPr="00246F17" w:rsidRDefault="009A62B3" w:rsidP="006B5D5C">
                  <w:pPr>
                    <w:jc w:val="center"/>
                    <w:rPr>
                      <w:rFonts w:ascii="Verdana" w:hAnsi="Verdana"/>
                      <w:b/>
                      <w:sz w:val="22"/>
                      <w:szCs w:val="22"/>
                    </w:rPr>
                  </w:pPr>
                  <w:r w:rsidRPr="00246F17">
                    <w:rPr>
                      <w:rFonts w:ascii="Verdana" w:hAnsi="Verdana"/>
                      <w:b/>
                      <w:sz w:val="22"/>
                      <w:szCs w:val="22"/>
                    </w:rPr>
                    <w:t>Retroalimentación</w:t>
                  </w:r>
                </w:p>
              </w:tc>
            </w:tr>
            <w:tr w:rsidR="009A62B3" w:rsidRPr="00246F17" w:rsidTr="006B5D5C">
              <w:trPr>
                <w:jc w:val="center"/>
              </w:trPr>
              <w:tc>
                <w:tcPr>
                  <w:tcW w:w="2660" w:type="dxa"/>
                  <w:shd w:val="clear" w:color="auto" w:fill="auto"/>
                </w:tcPr>
                <w:p w:rsidR="009A62B3" w:rsidRPr="00246F17" w:rsidRDefault="009A62B3" w:rsidP="009A62B3">
                  <w:pPr>
                    <w:pStyle w:val="Prrafodelista"/>
                    <w:numPr>
                      <w:ilvl w:val="0"/>
                      <w:numId w:val="2"/>
                    </w:numPr>
                    <w:contextualSpacing/>
                    <w:jc w:val="both"/>
                    <w:rPr>
                      <w:rFonts w:ascii="Verdana" w:hAnsi="Verdana"/>
                      <w:sz w:val="22"/>
                      <w:szCs w:val="22"/>
                    </w:rPr>
                  </w:pPr>
                  <w:r w:rsidRPr="00246F17">
                    <w:rPr>
                      <w:rFonts w:ascii="Verdana" w:hAnsi="Verdana"/>
                      <w:sz w:val="22"/>
                      <w:szCs w:val="22"/>
                    </w:rPr>
                    <w:t>Incorrecto</w:t>
                  </w:r>
                </w:p>
              </w:tc>
              <w:tc>
                <w:tcPr>
                  <w:tcW w:w="6318" w:type="dxa"/>
                  <w:shd w:val="clear" w:color="auto" w:fill="auto"/>
                </w:tcPr>
                <w:p w:rsidR="009A62B3" w:rsidRPr="00246F17" w:rsidRDefault="009A62B3" w:rsidP="006B5D5C">
                  <w:pPr>
                    <w:jc w:val="both"/>
                    <w:rPr>
                      <w:rFonts w:ascii="Verdana" w:hAnsi="Verdana"/>
                      <w:sz w:val="22"/>
                      <w:szCs w:val="22"/>
                    </w:rPr>
                  </w:pPr>
                  <w:r w:rsidRPr="00246F17">
                    <w:rPr>
                      <w:rFonts w:ascii="Verdana" w:hAnsi="Verdana"/>
                      <w:sz w:val="22"/>
                      <w:szCs w:val="22"/>
                    </w:rPr>
                    <w:t>Destinar recursos a fines diferentes a los institucionales eleva los costos de operación de los programas gubernamentales.</w:t>
                  </w:r>
                </w:p>
                <w:p w:rsidR="009A62B3" w:rsidRPr="00246F17" w:rsidRDefault="009A62B3" w:rsidP="006B5D5C">
                  <w:pPr>
                    <w:jc w:val="both"/>
                    <w:rPr>
                      <w:rFonts w:ascii="Verdana" w:hAnsi="Verdana"/>
                      <w:sz w:val="22"/>
                      <w:szCs w:val="22"/>
                    </w:rPr>
                  </w:pPr>
                </w:p>
              </w:tc>
            </w:tr>
            <w:tr w:rsidR="009A62B3" w:rsidRPr="00246F17" w:rsidTr="006B5D5C">
              <w:trPr>
                <w:jc w:val="center"/>
              </w:trPr>
              <w:tc>
                <w:tcPr>
                  <w:tcW w:w="2660" w:type="dxa"/>
                  <w:shd w:val="clear" w:color="auto" w:fill="auto"/>
                </w:tcPr>
                <w:p w:rsidR="009A62B3" w:rsidRPr="00246F17" w:rsidRDefault="009A62B3" w:rsidP="009A62B3">
                  <w:pPr>
                    <w:pStyle w:val="Prrafodelista"/>
                    <w:numPr>
                      <w:ilvl w:val="0"/>
                      <w:numId w:val="2"/>
                    </w:numPr>
                    <w:contextualSpacing/>
                    <w:jc w:val="both"/>
                    <w:rPr>
                      <w:rFonts w:ascii="Verdana" w:hAnsi="Verdana"/>
                      <w:sz w:val="22"/>
                      <w:szCs w:val="22"/>
                    </w:rPr>
                  </w:pPr>
                  <w:r w:rsidRPr="00246F17">
                    <w:rPr>
                      <w:rFonts w:ascii="Verdana" w:hAnsi="Verdana"/>
                      <w:sz w:val="22"/>
                      <w:szCs w:val="22"/>
                    </w:rPr>
                    <w:t>Incorrecto</w:t>
                  </w:r>
                </w:p>
              </w:tc>
              <w:tc>
                <w:tcPr>
                  <w:tcW w:w="6318" w:type="dxa"/>
                  <w:shd w:val="clear" w:color="auto" w:fill="auto"/>
                </w:tcPr>
                <w:p w:rsidR="009A62B3" w:rsidRPr="00246F17" w:rsidRDefault="009A62B3" w:rsidP="006B5D5C">
                  <w:pPr>
                    <w:jc w:val="both"/>
                    <w:rPr>
                      <w:rFonts w:ascii="Verdana" w:hAnsi="Verdana"/>
                      <w:sz w:val="22"/>
                      <w:szCs w:val="22"/>
                    </w:rPr>
                  </w:pPr>
                  <w:r w:rsidRPr="00246F17">
                    <w:rPr>
                      <w:rFonts w:ascii="Verdana" w:hAnsi="Verdana"/>
                      <w:sz w:val="22"/>
                      <w:szCs w:val="22"/>
                    </w:rPr>
                    <w:t>El uso de recursos con la expectativa de que la lealtad al jefe es lo primero, afecta el cumplimiento de metas institucionales.</w:t>
                  </w:r>
                </w:p>
                <w:p w:rsidR="009A62B3" w:rsidRPr="00246F17" w:rsidRDefault="009A62B3" w:rsidP="006B5D5C">
                  <w:pPr>
                    <w:jc w:val="both"/>
                    <w:rPr>
                      <w:rFonts w:ascii="Verdana" w:hAnsi="Verdana"/>
                      <w:sz w:val="22"/>
                      <w:szCs w:val="22"/>
                    </w:rPr>
                  </w:pPr>
                </w:p>
              </w:tc>
            </w:tr>
            <w:tr w:rsidR="009A62B3" w:rsidRPr="00246F17" w:rsidTr="006B5D5C">
              <w:trPr>
                <w:jc w:val="center"/>
              </w:trPr>
              <w:tc>
                <w:tcPr>
                  <w:tcW w:w="2660" w:type="dxa"/>
                  <w:shd w:val="clear" w:color="auto" w:fill="auto"/>
                </w:tcPr>
                <w:p w:rsidR="009A62B3" w:rsidRPr="00246F17" w:rsidRDefault="009A62B3" w:rsidP="009A62B3">
                  <w:pPr>
                    <w:pStyle w:val="Prrafodelista"/>
                    <w:numPr>
                      <w:ilvl w:val="0"/>
                      <w:numId w:val="2"/>
                    </w:numPr>
                    <w:contextualSpacing/>
                    <w:jc w:val="both"/>
                    <w:rPr>
                      <w:rFonts w:ascii="Verdana" w:hAnsi="Verdana"/>
                      <w:sz w:val="22"/>
                      <w:szCs w:val="22"/>
                    </w:rPr>
                  </w:pPr>
                  <w:r w:rsidRPr="00246F17">
                    <w:rPr>
                      <w:rFonts w:ascii="Verdana" w:hAnsi="Verdana"/>
                      <w:sz w:val="22"/>
                      <w:szCs w:val="22"/>
                    </w:rPr>
                    <w:t xml:space="preserve">Correcto </w:t>
                  </w:r>
                </w:p>
              </w:tc>
              <w:tc>
                <w:tcPr>
                  <w:tcW w:w="6318" w:type="dxa"/>
                  <w:shd w:val="clear" w:color="auto" w:fill="auto"/>
                </w:tcPr>
                <w:p w:rsidR="009A62B3" w:rsidRPr="00246F17" w:rsidRDefault="009A62B3" w:rsidP="006B5D5C">
                  <w:pPr>
                    <w:jc w:val="both"/>
                    <w:rPr>
                      <w:rFonts w:ascii="Verdana" w:hAnsi="Verdana"/>
                      <w:sz w:val="22"/>
                      <w:szCs w:val="22"/>
                    </w:rPr>
                  </w:pPr>
                  <w:r w:rsidRPr="00246F17">
                    <w:rPr>
                      <w:rFonts w:ascii="Verdana" w:hAnsi="Verdana"/>
                      <w:sz w:val="22"/>
                      <w:szCs w:val="22"/>
                    </w:rPr>
                    <w:t>El conocimiento de las responsabilidades de los servidores p</w:t>
                  </w:r>
                  <w:bookmarkStart w:id="2" w:name="_GoBack"/>
                  <w:bookmarkEnd w:id="2"/>
                  <w:r w:rsidRPr="00246F17">
                    <w:rPr>
                      <w:rFonts w:ascii="Verdana" w:hAnsi="Verdana"/>
                      <w:sz w:val="22"/>
                      <w:szCs w:val="22"/>
                    </w:rPr>
                    <w:t>úblicos y el compromiso con la rendición de cuentas son elementos clave en el combate a la corrupción.</w:t>
                  </w:r>
                </w:p>
                <w:p w:rsidR="009A62B3" w:rsidRPr="00246F17" w:rsidRDefault="009A62B3" w:rsidP="006B5D5C">
                  <w:pPr>
                    <w:jc w:val="both"/>
                    <w:rPr>
                      <w:rFonts w:ascii="Verdana" w:hAnsi="Verdana"/>
                      <w:sz w:val="22"/>
                      <w:szCs w:val="22"/>
                    </w:rPr>
                  </w:pPr>
                </w:p>
              </w:tc>
            </w:tr>
          </w:tbl>
          <w:p w:rsidR="009A62B3" w:rsidRPr="00246F17" w:rsidRDefault="009A62B3" w:rsidP="006B5D5C">
            <w:pPr>
              <w:jc w:val="both"/>
              <w:rPr>
                <w:rFonts w:ascii="Verdana" w:hAnsi="Verdana"/>
                <w:sz w:val="22"/>
                <w:szCs w:val="22"/>
              </w:rPr>
            </w:pPr>
          </w:p>
          <w:p w:rsidR="009A62B3" w:rsidRPr="00246F17" w:rsidRDefault="009A62B3" w:rsidP="006B5D5C">
            <w:pPr>
              <w:jc w:val="both"/>
              <w:rPr>
                <w:rFonts w:ascii="Verdana" w:hAnsi="Verdana"/>
                <w:sz w:val="22"/>
                <w:szCs w:val="22"/>
              </w:rPr>
            </w:pPr>
          </w:p>
          <w:p w:rsidR="009A62B3" w:rsidRPr="00246F17" w:rsidRDefault="009A62B3" w:rsidP="006B5D5C">
            <w:pPr>
              <w:jc w:val="both"/>
              <w:rPr>
                <w:rFonts w:ascii="Verdana" w:hAnsi="Verdana"/>
                <w:sz w:val="22"/>
                <w:szCs w:val="22"/>
              </w:rPr>
            </w:pPr>
            <w:r w:rsidRPr="00246F17">
              <w:rPr>
                <w:rFonts w:ascii="Verdana" w:hAnsi="Verdana"/>
                <w:b/>
                <w:sz w:val="22"/>
                <w:szCs w:val="22"/>
              </w:rPr>
              <w:t>Caso 2.</w:t>
            </w:r>
            <w:r w:rsidRPr="00246F17">
              <w:rPr>
                <w:rFonts w:ascii="Verdana" w:hAnsi="Verdana"/>
                <w:sz w:val="22"/>
                <w:szCs w:val="22"/>
              </w:rPr>
              <w:t xml:space="preserve"> Brígida y Alfonsina fueron compañeras de generación en la universidad. Brígida fue nombrada Directora Adjunta de una Institución Pública y para celebrar, Alfonsina la invita a su condominio en Cancún.  Durante su estancia, Alfonsina le comenta a Brígida que su esposo requiere el trámite rápido de varios de los permisos que autoriza el área que dirige Brígida.</w:t>
            </w:r>
          </w:p>
          <w:p w:rsidR="009A62B3" w:rsidRPr="00246F17" w:rsidRDefault="009A62B3" w:rsidP="006B5D5C">
            <w:pPr>
              <w:jc w:val="both"/>
              <w:rPr>
                <w:rFonts w:ascii="Verdana" w:hAnsi="Verdana"/>
                <w:sz w:val="22"/>
                <w:szCs w:val="22"/>
              </w:rPr>
            </w:pPr>
          </w:p>
          <w:p w:rsidR="009A62B3" w:rsidRPr="00246F17" w:rsidRDefault="009A62B3" w:rsidP="006B5D5C">
            <w:pPr>
              <w:jc w:val="center"/>
              <w:rPr>
                <w:rFonts w:ascii="Verdana" w:hAnsi="Verdana"/>
                <w:sz w:val="22"/>
                <w:szCs w:val="22"/>
              </w:rPr>
            </w:pPr>
            <w:r w:rsidRPr="00246F17">
              <w:rPr>
                <w:rFonts w:ascii="Verdana" w:hAnsi="Verdana"/>
                <w:sz w:val="22"/>
                <w:szCs w:val="22"/>
              </w:rPr>
              <w:t xml:space="preserve">¡Brígida está decidiendo </w:t>
            </w:r>
            <w:commentRangeStart w:id="3"/>
            <w:r w:rsidRPr="00246F17">
              <w:rPr>
                <w:rFonts w:ascii="Verdana" w:hAnsi="Verdana"/>
                <w:sz w:val="22"/>
                <w:szCs w:val="22"/>
              </w:rPr>
              <w:t>qu</w:t>
            </w:r>
            <w:r>
              <w:rPr>
                <w:rFonts w:ascii="Verdana" w:hAnsi="Verdana"/>
                <w:sz w:val="22"/>
                <w:szCs w:val="22"/>
              </w:rPr>
              <w:t>é</w:t>
            </w:r>
            <w:commentRangeEnd w:id="3"/>
            <w:r>
              <w:rPr>
                <w:rStyle w:val="Refdecomentario"/>
                <w:rFonts w:ascii="Times New Roman" w:hAnsi="Times New Roman" w:cs="Times New Roman"/>
                <w:bCs w:val="0"/>
                <w:lang w:val="es-ES"/>
              </w:rPr>
              <w:commentReference w:id="3"/>
            </w:r>
            <w:r w:rsidRPr="00246F17">
              <w:rPr>
                <w:rFonts w:ascii="Verdana" w:hAnsi="Verdana"/>
                <w:sz w:val="22"/>
                <w:szCs w:val="22"/>
              </w:rPr>
              <w:t xml:space="preserve"> hacer en esa situación!</w:t>
            </w:r>
          </w:p>
          <w:p w:rsidR="009A62B3" w:rsidRPr="00246F17" w:rsidRDefault="009A62B3" w:rsidP="006B5D5C">
            <w:pPr>
              <w:jc w:val="both"/>
              <w:rPr>
                <w:rFonts w:ascii="Verdana" w:hAnsi="Verdana"/>
                <w:sz w:val="22"/>
                <w:szCs w:val="22"/>
              </w:rPr>
            </w:pPr>
          </w:p>
          <w:p w:rsidR="009A62B3" w:rsidRPr="00246F17" w:rsidRDefault="009A62B3" w:rsidP="009A62B3">
            <w:pPr>
              <w:pStyle w:val="Prrafodelista"/>
              <w:numPr>
                <w:ilvl w:val="0"/>
                <w:numId w:val="3"/>
              </w:numPr>
              <w:contextualSpacing/>
              <w:jc w:val="both"/>
              <w:rPr>
                <w:rFonts w:ascii="Verdana" w:hAnsi="Verdana"/>
                <w:sz w:val="22"/>
                <w:szCs w:val="22"/>
              </w:rPr>
            </w:pPr>
            <w:r w:rsidRPr="00246F17">
              <w:rPr>
                <w:rFonts w:ascii="Verdana" w:hAnsi="Verdana"/>
                <w:sz w:val="22"/>
                <w:szCs w:val="22"/>
              </w:rPr>
              <w:lastRenderedPageBreak/>
              <w:t>Si Brígida le dice a su amiga que no puede autorizar los permisos cometerá un acto de ingratitud con ella, así que decide mantener su amistad y otorgarlos.</w:t>
            </w:r>
          </w:p>
          <w:p w:rsidR="009A62B3" w:rsidRPr="00246F17" w:rsidRDefault="009A62B3" w:rsidP="009A62B3">
            <w:pPr>
              <w:pStyle w:val="Prrafodelista"/>
              <w:numPr>
                <w:ilvl w:val="0"/>
                <w:numId w:val="3"/>
              </w:numPr>
              <w:contextualSpacing/>
              <w:jc w:val="both"/>
              <w:rPr>
                <w:rFonts w:ascii="Verdana" w:hAnsi="Verdana"/>
                <w:sz w:val="22"/>
                <w:szCs w:val="22"/>
              </w:rPr>
            </w:pPr>
            <w:r w:rsidRPr="00246F17">
              <w:rPr>
                <w:rFonts w:ascii="Verdana" w:hAnsi="Verdana"/>
                <w:sz w:val="22"/>
                <w:szCs w:val="22"/>
              </w:rPr>
              <w:t>Brígida le comenta a su amiga que un cargo de confianza en la Administración Pública conlleva el cumplimiento de tareas para el bien común y asumir su responsabilidad como servidora pública para  proteger los intereses de los ciudadanos. Brígida le explica a Alfonsina que la responsabilidad en el combate a la corrupción se comparte entre servidores públicos y empresarios.</w:t>
            </w:r>
          </w:p>
          <w:p w:rsidR="009A62B3" w:rsidRPr="00246F17" w:rsidRDefault="009A62B3" w:rsidP="009A62B3">
            <w:pPr>
              <w:pStyle w:val="Prrafodelista"/>
              <w:numPr>
                <w:ilvl w:val="0"/>
                <w:numId w:val="3"/>
              </w:numPr>
              <w:contextualSpacing/>
              <w:jc w:val="both"/>
              <w:rPr>
                <w:rFonts w:ascii="Verdana" w:hAnsi="Verdana"/>
                <w:sz w:val="22"/>
                <w:szCs w:val="22"/>
              </w:rPr>
            </w:pPr>
            <w:r w:rsidRPr="00246F17">
              <w:rPr>
                <w:rFonts w:ascii="Verdana" w:hAnsi="Verdana"/>
                <w:sz w:val="22"/>
                <w:szCs w:val="22"/>
              </w:rPr>
              <w:t>Brígida considera que su trabajo es muy importante y merece recibir invitaciones como la que le hicieron, por tanto tiene el poder para favorecer a sus amigos en retribución a su generosidad.</w:t>
            </w:r>
          </w:p>
          <w:p w:rsidR="009A62B3" w:rsidRPr="00246F17" w:rsidRDefault="009A62B3" w:rsidP="006B5D5C">
            <w:pPr>
              <w:pStyle w:val="Prrafodelista"/>
              <w:jc w:val="both"/>
              <w:rPr>
                <w:rFonts w:ascii="Verdana" w:hAnsi="Verdana"/>
                <w:sz w:val="22"/>
                <w:szCs w:val="22"/>
              </w:rPr>
            </w:pPr>
          </w:p>
          <w:p w:rsidR="009A62B3" w:rsidRPr="00246F17" w:rsidRDefault="009A62B3" w:rsidP="006B5D5C">
            <w:pPr>
              <w:pStyle w:val="Prrafodelista"/>
              <w:jc w:val="both"/>
              <w:rPr>
                <w:rFonts w:ascii="Verdana" w:hAnsi="Verdan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318"/>
            </w:tblGrid>
            <w:tr w:rsidR="009A62B3" w:rsidRPr="00246F17" w:rsidTr="006B5D5C">
              <w:trPr>
                <w:jc w:val="center"/>
              </w:trPr>
              <w:tc>
                <w:tcPr>
                  <w:tcW w:w="2660" w:type="dxa"/>
                  <w:shd w:val="clear" w:color="auto" w:fill="auto"/>
                </w:tcPr>
                <w:p w:rsidR="009A62B3" w:rsidRPr="00246F17" w:rsidRDefault="009A62B3" w:rsidP="006B5D5C">
                  <w:pPr>
                    <w:pStyle w:val="Prrafodelista"/>
                    <w:jc w:val="center"/>
                    <w:rPr>
                      <w:rFonts w:ascii="Verdana" w:hAnsi="Verdana"/>
                      <w:b/>
                      <w:sz w:val="22"/>
                      <w:szCs w:val="22"/>
                    </w:rPr>
                  </w:pPr>
                  <w:r w:rsidRPr="00246F17">
                    <w:rPr>
                      <w:rFonts w:ascii="Verdana" w:hAnsi="Verdana"/>
                      <w:b/>
                      <w:sz w:val="22"/>
                      <w:szCs w:val="22"/>
                    </w:rPr>
                    <w:t>Respuestas</w:t>
                  </w:r>
                </w:p>
              </w:tc>
              <w:tc>
                <w:tcPr>
                  <w:tcW w:w="6318" w:type="dxa"/>
                  <w:shd w:val="clear" w:color="auto" w:fill="auto"/>
                </w:tcPr>
                <w:p w:rsidR="009A62B3" w:rsidRPr="00246F17" w:rsidRDefault="009A62B3" w:rsidP="006B5D5C">
                  <w:pPr>
                    <w:pStyle w:val="Prrafodelista"/>
                    <w:jc w:val="center"/>
                    <w:rPr>
                      <w:rFonts w:ascii="Verdana" w:hAnsi="Verdana"/>
                      <w:b/>
                      <w:sz w:val="22"/>
                      <w:szCs w:val="22"/>
                    </w:rPr>
                  </w:pPr>
                  <w:r w:rsidRPr="00246F17">
                    <w:rPr>
                      <w:rFonts w:ascii="Verdana" w:hAnsi="Verdana"/>
                      <w:b/>
                      <w:sz w:val="22"/>
                      <w:szCs w:val="22"/>
                    </w:rPr>
                    <w:t>Retroalimentación</w:t>
                  </w:r>
                </w:p>
              </w:tc>
            </w:tr>
            <w:tr w:rsidR="009A62B3" w:rsidRPr="00246F17" w:rsidTr="006B5D5C">
              <w:trPr>
                <w:jc w:val="center"/>
              </w:trPr>
              <w:tc>
                <w:tcPr>
                  <w:tcW w:w="2660" w:type="dxa"/>
                  <w:shd w:val="clear" w:color="auto" w:fill="auto"/>
                </w:tcPr>
                <w:p w:rsidR="009A62B3" w:rsidRPr="00246F17" w:rsidRDefault="009A62B3" w:rsidP="009A62B3">
                  <w:pPr>
                    <w:pStyle w:val="Prrafodelista"/>
                    <w:numPr>
                      <w:ilvl w:val="0"/>
                      <w:numId w:val="4"/>
                    </w:numPr>
                    <w:contextualSpacing/>
                    <w:jc w:val="both"/>
                    <w:rPr>
                      <w:rFonts w:ascii="Verdana" w:hAnsi="Verdana"/>
                      <w:sz w:val="22"/>
                      <w:szCs w:val="22"/>
                    </w:rPr>
                  </w:pPr>
                  <w:r w:rsidRPr="00246F17">
                    <w:rPr>
                      <w:rFonts w:ascii="Verdana" w:hAnsi="Verdana"/>
                      <w:sz w:val="22"/>
                      <w:szCs w:val="22"/>
                    </w:rPr>
                    <w:t>Incorrecto</w:t>
                  </w:r>
                </w:p>
              </w:tc>
              <w:tc>
                <w:tcPr>
                  <w:tcW w:w="6318" w:type="dxa"/>
                  <w:shd w:val="clear" w:color="auto" w:fill="auto"/>
                </w:tcPr>
                <w:p w:rsidR="009A62B3" w:rsidRPr="00246F17" w:rsidRDefault="009A62B3" w:rsidP="006B5D5C">
                  <w:pPr>
                    <w:pStyle w:val="Prrafodelista"/>
                    <w:ind w:left="34"/>
                    <w:jc w:val="both"/>
                    <w:rPr>
                      <w:rFonts w:ascii="Verdana" w:hAnsi="Verdana"/>
                      <w:sz w:val="22"/>
                      <w:szCs w:val="22"/>
                    </w:rPr>
                  </w:pPr>
                  <w:r w:rsidRPr="00246F17">
                    <w:rPr>
                      <w:rFonts w:ascii="Verdana" w:hAnsi="Verdana"/>
                      <w:sz w:val="22"/>
                      <w:szCs w:val="22"/>
                    </w:rPr>
                    <w:t>Destinar recursos a fines diferentes a los institucionales eleva los costos de operación de los programas gubernamentales.</w:t>
                  </w:r>
                </w:p>
                <w:p w:rsidR="009A62B3" w:rsidRPr="00246F17" w:rsidRDefault="009A62B3" w:rsidP="006B5D5C">
                  <w:pPr>
                    <w:pStyle w:val="Prrafodelista"/>
                    <w:ind w:left="34"/>
                    <w:jc w:val="both"/>
                    <w:rPr>
                      <w:rFonts w:ascii="Verdana" w:hAnsi="Verdana"/>
                      <w:sz w:val="22"/>
                      <w:szCs w:val="22"/>
                    </w:rPr>
                  </w:pPr>
                </w:p>
              </w:tc>
            </w:tr>
            <w:tr w:rsidR="009A62B3" w:rsidRPr="00246F17" w:rsidTr="006B5D5C">
              <w:trPr>
                <w:jc w:val="center"/>
              </w:trPr>
              <w:tc>
                <w:tcPr>
                  <w:tcW w:w="2660" w:type="dxa"/>
                  <w:shd w:val="clear" w:color="auto" w:fill="auto"/>
                </w:tcPr>
                <w:p w:rsidR="009A62B3" w:rsidRPr="00246F17" w:rsidRDefault="009A62B3" w:rsidP="009A62B3">
                  <w:pPr>
                    <w:pStyle w:val="Prrafodelista"/>
                    <w:numPr>
                      <w:ilvl w:val="0"/>
                      <w:numId w:val="4"/>
                    </w:numPr>
                    <w:contextualSpacing/>
                    <w:jc w:val="both"/>
                    <w:rPr>
                      <w:rFonts w:ascii="Verdana" w:hAnsi="Verdana"/>
                      <w:sz w:val="22"/>
                      <w:szCs w:val="22"/>
                    </w:rPr>
                  </w:pPr>
                  <w:r w:rsidRPr="00246F17">
                    <w:rPr>
                      <w:rFonts w:ascii="Verdana" w:hAnsi="Verdana"/>
                      <w:sz w:val="22"/>
                      <w:szCs w:val="22"/>
                    </w:rPr>
                    <w:t>Correcto</w:t>
                  </w:r>
                </w:p>
              </w:tc>
              <w:tc>
                <w:tcPr>
                  <w:tcW w:w="6318" w:type="dxa"/>
                  <w:shd w:val="clear" w:color="auto" w:fill="auto"/>
                </w:tcPr>
                <w:p w:rsidR="009A62B3" w:rsidRPr="00246F17" w:rsidRDefault="009A62B3" w:rsidP="006B5D5C">
                  <w:pPr>
                    <w:jc w:val="both"/>
                    <w:rPr>
                      <w:rFonts w:ascii="Verdana" w:hAnsi="Verdana"/>
                      <w:sz w:val="22"/>
                      <w:szCs w:val="22"/>
                    </w:rPr>
                  </w:pPr>
                  <w:r w:rsidRPr="00246F17">
                    <w:rPr>
                      <w:rFonts w:ascii="Verdana" w:hAnsi="Verdana"/>
                      <w:sz w:val="22"/>
                      <w:szCs w:val="22"/>
                    </w:rPr>
                    <w:t>La corrupción se combate eliminando la participación de integrantes del sector público y el privado. En el acto o actividad corruptos una de las partes intenta influir en el comportamiento de la otra a través de promesas, amenazas o prestaciones prohibidas por el sistema normativo relevante.</w:t>
                  </w:r>
                </w:p>
                <w:p w:rsidR="009A62B3" w:rsidRPr="00246F17" w:rsidRDefault="009A62B3" w:rsidP="006B5D5C">
                  <w:pPr>
                    <w:pStyle w:val="Prrafodelista"/>
                    <w:jc w:val="both"/>
                    <w:rPr>
                      <w:rFonts w:ascii="Verdana" w:hAnsi="Verdana"/>
                      <w:sz w:val="22"/>
                      <w:szCs w:val="22"/>
                    </w:rPr>
                  </w:pPr>
                </w:p>
              </w:tc>
            </w:tr>
            <w:tr w:rsidR="009A62B3" w:rsidRPr="00246F17" w:rsidTr="006B5D5C">
              <w:trPr>
                <w:jc w:val="center"/>
              </w:trPr>
              <w:tc>
                <w:tcPr>
                  <w:tcW w:w="2660" w:type="dxa"/>
                  <w:shd w:val="clear" w:color="auto" w:fill="auto"/>
                </w:tcPr>
                <w:p w:rsidR="009A62B3" w:rsidRPr="00246F17" w:rsidRDefault="009A62B3" w:rsidP="009A62B3">
                  <w:pPr>
                    <w:pStyle w:val="Prrafodelista"/>
                    <w:numPr>
                      <w:ilvl w:val="0"/>
                      <w:numId w:val="4"/>
                    </w:numPr>
                    <w:contextualSpacing/>
                    <w:jc w:val="both"/>
                    <w:rPr>
                      <w:rFonts w:ascii="Verdana" w:hAnsi="Verdana"/>
                      <w:sz w:val="22"/>
                      <w:szCs w:val="22"/>
                    </w:rPr>
                  </w:pPr>
                  <w:r w:rsidRPr="00246F17">
                    <w:rPr>
                      <w:rFonts w:ascii="Verdana" w:hAnsi="Verdana"/>
                      <w:sz w:val="22"/>
                      <w:szCs w:val="22"/>
                    </w:rPr>
                    <w:t xml:space="preserve">Incorrecto </w:t>
                  </w:r>
                </w:p>
              </w:tc>
              <w:tc>
                <w:tcPr>
                  <w:tcW w:w="6318" w:type="dxa"/>
                  <w:shd w:val="clear" w:color="auto" w:fill="auto"/>
                </w:tcPr>
                <w:p w:rsidR="009A62B3" w:rsidRPr="00246F17" w:rsidRDefault="009A62B3" w:rsidP="006B5D5C">
                  <w:pPr>
                    <w:pStyle w:val="Prrafodelista"/>
                    <w:ind w:left="0"/>
                    <w:jc w:val="both"/>
                    <w:rPr>
                      <w:rFonts w:ascii="Verdana" w:hAnsi="Verdana"/>
                      <w:sz w:val="22"/>
                      <w:szCs w:val="22"/>
                    </w:rPr>
                  </w:pPr>
                  <w:r w:rsidRPr="00246F17">
                    <w:rPr>
                      <w:rFonts w:ascii="Verdana" w:hAnsi="Verdana"/>
                      <w:sz w:val="22"/>
                      <w:szCs w:val="22"/>
                    </w:rPr>
                    <w:t>El conocimiento de las responsabilidades de los servidores públicos y el compromiso con la rendición de cuentas son elementos clave en el combate a la corrupción.</w:t>
                  </w:r>
                </w:p>
                <w:p w:rsidR="009A62B3" w:rsidRPr="00246F17" w:rsidRDefault="009A62B3" w:rsidP="006B5D5C">
                  <w:pPr>
                    <w:pStyle w:val="Prrafodelista"/>
                    <w:ind w:left="0"/>
                    <w:jc w:val="both"/>
                    <w:rPr>
                      <w:rFonts w:ascii="Verdana" w:hAnsi="Verdana"/>
                      <w:sz w:val="22"/>
                      <w:szCs w:val="22"/>
                    </w:rPr>
                  </w:pPr>
                </w:p>
              </w:tc>
            </w:tr>
          </w:tbl>
          <w:p w:rsidR="009A62B3" w:rsidRDefault="009A62B3" w:rsidP="006B5D5C">
            <w:pPr>
              <w:ind w:left="34"/>
              <w:jc w:val="both"/>
              <w:rPr>
                <w:rFonts w:ascii="Verdana" w:hAnsi="Verdana"/>
                <w:b/>
                <w:sz w:val="22"/>
                <w:szCs w:val="22"/>
              </w:rPr>
            </w:pPr>
          </w:p>
          <w:p w:rsidR="009A62B3" w:rsidRPr="00246F17" w:rsidRDefault="009A62B3" w:rsidP="006B5D5C">
            <w:pPr>
              <w:ind w:left="34"/>
              <w:jc w:val="both"/>
              <w:rPr>
                <w:rFonts w:ascii="Verdana" w:hAnsi="Verdana"/>
                <w:b/>
                <w:sz w:val="22"/>
                <w:szCs w:val="22"/>
              </w:rPr>
            </w:pPr>
          </w:p>
          <w:p w:rsidR="009A62B3" w:rsidRPr="00246F17" w:rsidRDefault="009A62B3" w:rsidP="006B5D5C">
            <w:pPr>
              <w:ind w:left="34"/>
              <w:jc w:val="both"/>
              <w:rPr>
                <w:rFonts w:ascii="Verdana" w:hAnsi="Verdana"/>
                <w:b/>
                <w:sz w:val="22"/>
                <w:szCs w:val="22"/>
              </w:rPr>
            </w:pPr>
          </w:p>
        </w:tc>
      </w:tr>
    </w:tbl>
    <w:p w:rsidR="009F289F" w:rsidRDefault="009F289F"/>
    <w:sectPr w:rsidR="009F289F">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Oli Chong" w:date="2014-10-08T12:33:00Z" w:initials="OC">
    <w:p w:rsidR="009A62B3" w:rsidRDefault="009A62B3" w:rsidP="009A62B3">
      <w:pPr>
        <w:pStyle w:val="Textocomentario"/>
      </w:pPr>
      <w:r>
        <w:rPr>
          <w:rStyle w:val="Refdecomentario"/>
        </w:rPr>
        <w:annotationRef/>
      </w:r>
      <w:r>
        <w:t>Incluir punto</w:t>
      </w:r>
    </w:p>
  </w:comment>
  <w:comment w:id="1" w:author="TELECOM" w:date="2014-10-08T12:33:00Z" w:initials="T">
    <w:p w:rsidR="009A62B3" w:rsidRDefault="009A62B3" w:rsidP="009A62B3">
      <w:pPr>
        <w:pStyle w:val="Textocomentario"/>
      </w:pPr>
      <w:r>
        <w:rPr>
          <w:rStyle w:val="Refdecomentario"/>
        </w:rPr>
        <w:annotationRef/>
      </w:r>
      <w:r>
        <w:t>Punto incluido</w:t>
      </w:r>
    </w:p>
  </w:comment>
  <w:comment w:id="3" w:author="Angèlica Marìa" w:date="2014-10-08T12:33:00Z" w:initials="AM">
    <w:p w:rsidR="009A62B3" w:rsidRDefault="009A62B3" w:rsidP="009A62B3">
      <w:pPr>
        <w:pStyle w:val="Textocomentario"/>
      </w:pPr>
      <w:r>
        <w:rPr>
          <w:rStyle w:val="Refdecomentario"/>
        </w:rPr>
        <w:annotationRef/>
      </w:r>
      <w:r>
        <w:t>Se agrega acento.</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F144B"/>
    <w:multiLevelType w:val="hybridMultilevel"/>
    <w:tmpl w:val="F004590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4105194F"/>
    <w:multiLevelType w:val="hybridMultilevel"/>
    <w:tmpl w:val="F4A8673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49CB231F"/>
    <w:multiLevelType w:val="hybridMultilevel"/>
    <w:tmpl w:val="4E0C7BB8"/>
    <w:lvl w:ilvl="0" w:tplc="4E84A31E">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nsid w:val="614D1C7D"/>
    <w:multiLevelType w:val="hybridMultilevel"/>
    <w:tmpl w:val="F4A8673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2B3"/>
    <w:rsid w:val="009A62B3"/>
    <w:rsid w:val="009F289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2B3"/>
    <w:pPr>
      <w:spacing w:after="0" w:line="240" w:lineRule="auto"/>
    </w:pPr>
    <w:rPr>
      <w:rFonts w:ascii="Arial" w:eastAsia="Times New Roman" w:hAnsi="Arial" w:cs="Arial"/>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A62B3"/>
    <w:pPr>
      <w:ind w:left="708"/>
    </w:pPr>
  </w:style>
  <w:style w:type="character" w:styleId="Refdecomentario">
    <w:name w:val="annotation reference"/>
    <w:uiPriority w:val="99"/>
    <w:unhideWhenUsed/>
    <w:rsid w:val="009A62B3"/>
    <w:rPr>
      <w:sz w:val="16"/>
      <w:szCs w:val="16"/>
    </w:rPr>
  </w:style>
  <w:style w:type="paragraph" w:styleId="Textocomentario">
    <w:name w:val="annotation text"/>
    <w:basedOn w:val="Normal"/>
    <w:link w:val="TextocomentarioCar"/>
    <w:uiPriority w:val="99"/>
    <w:unhideWhenUsed/>
    <w:rsid w:val="009A62B3"/>
    <w:rPr>
      <w:rFonts w:ascii="Times New Roman" w:hAnsi="Times New Roman" w:cs="Times New Roman"/>
      <w:bCs w:val="0"/>
      <w:sz w:val="20"/>
      <w:szCs w:val="20"/>
      <w:lang w:val="es-ES"/>
    </w:rPr>
  </w:style>
  <w:style w:type="character" w:customStyle="1" w:styleId="TextocomentarioCar">
    <w:name w:val="Texto comentario Car"/>
    <w:basedOn w:val="Fuentedeprrafopredeter"/>
    <w:link w:val="Textocomentario"/>
    <w:uiPriority w:val="99"/>
    <w:rsid w:val="009A62B3"/>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9A62B3"/>
    <w:rPr>
      <w:rFonts w:ascii="Tahoma" w:hAnsi="Tahoma" w:cs="Tahoma"/>
      <w:sz w:val="16"/>
      <w:szCs w:val="16"/>
    </w:rPr>
  </w:style>
  <w:style w:type="character" w:customStyle="1" w:styleId="TextodegloboCar">
    <w:name w:val="Texto de globo Car"/>
    <w:basedOn w:val="Fuentedeprrafopredeter"/>
    <w:link w:val="Textodeglobo"/>
    <w:uiPriority w:val="99"/>
    <w:semiHidden/>
    <w:rsid w:val="009A62B3"/>
    <w:rPr>
      <w:rFonts w:ascii="Tahoma" w:eastAsia="Times New Roman" w:hAnsi="Tahoma" w:cs="Tahoma"/>
      <w:bCs/>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2B3"/>
    <w:pPr>
      <w:spacing w:after="0" w:line="240" w:lineRule="auto"/>
    </w:pPr>
    <w:rPr>
      <w:rFonts w:ascii="Arial" w:eastAsia="Times New Roman" w:hAnsi="Arial" w:cs="Arial"/>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A62B3"/>
    <w:pPr>
      <w:ind w:left="708"/>
    </w:pPr>
  </w:style>
  <w:style w:type="character" w:styleId="Refdecomentario">
    <w:name w:val="annotation reference"/>
    <w:uiPriority w:val="99"/>
    <w:unhideWhenUsed/>
    <w:rsid w:val="009A62B3"/>
    <w:rPr>
      <w:sz w:val="16"/>
      <w:szCs w:val="16"/>
    </w:rPr>
  </w:style>
  <w:style w:type="paragraph" w:styleId="Textocomentario">
    <w:name w:val="annotation text"/>
    <w:basedOn w:val="Normal"/>
    <w:link w:val="TextocomentarioCar"/>
    <w:uiPriority w:val="99"/>
    <w:unhideWhenUsed/>
    <w:rsid w:val="009A62B3"/>
    <w:rPr>
      <w:rFonts w:ascii="Times New Roman" w:hAnsi="Times New Roman" w:cs="Times New Roman"/>
      <w:bCs w:val="0"/>
      <w:sz w:val="20"/>
      <w:szCs w:val="20"/>
      <w:lang w:val="es-ES"/>
    </w:rPr>
  </w:style>
  <w:style w:type="character" w:customStyle="1" w:styleId="TextocomentarioCar">
    <w:name w:val="Texto comentario Car"/>
    <w:basedOn w:val="Fuentedeprrafopredeter"/>
    <w:link w:val="Textocomentario"/>
    <w:uiPriority w:val="99"/>
    <w:rsid w:val="009A62B3"/>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9A62B3"/>
    <w:rPr>
      <w:rFonts w:ascii="Tahoma" w:hAnsi="Tahoma" w:cs="Tahoma"/>
      <w:sz w:val="16"/>
      <w:szCs w:val="16"/>
    </w:rPr>
  </w:style>
  <w:style w:type="character" w:customStyle="1" w:styleId="TextodegloboCar">
    <w:name w:val="Texto de globo Car"/>
    <w:basedOn w:val="Fuentedeprrafopredeter"/>
    <w:link w:val="Textodeglobo"/>
    <w:uiPriority w:val="99"/>
    <w:semiHidden/>
    <w:rsid w:val="009A62B3"/>
    <w:rPr>
      <w:rFonts w:ascii="Tahoma" w:eastAsia="Times New Roman" w:hAnsi="Tahoma" w:cs="Tahoma"/>
      <w:bCs/>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614</Words>
  <Characters>3382</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Yadira</dc:creator>
  <cp:lastModifiedBy>Yadira</cp:lastModifiedBy>
  <cp:revision>1</cp:revision>
  <dcterms:created xsi:type="dcterms:W3CDTF">2014-10-08T17:33:00Z</dcterms:created>
  <dcterms:modified xsi:type="dcterms:W3CDTF">2014-10-08T17:36:00Z</dcterms:modified>
</cp:coreProperties>
</file>